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A64FC" w:rsidRPr="007A64FC" w:rsidTr="007A64FC">
        <w:trPr>
          <w:tblCellSpacing w:w="0" w:type="dxa"/>
        </w:trPr>
        <w:tc>
          <w:tcPr>
            <w:tcW w:w="3348" w:type="dxa"/>
            <w:shd w:val="clear" w:color="auto" w:fill="FFFFFF"/>
            <w:tcMar>
              <w:top w:w="0" w:type="dxa"/>
              <w:left w:w="108" w:type="dxa"/>
              <w:bottom w:w="0" w:type="dxa"/>
              <w:right w:w="108" w:type="dxa"/>
            </w:tcMa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18"/>
                <w:szCs w:val="18"/>
              </w:rPr>
              <w:t>HỘI ĐỒNG NHÂN DÂN</w:t>
            </w:r>
            <w:r w:rsidRPr="007A64FC">
              <w:rPr>
                <w:rFonts w:ascii="Arial" w:eastAsia="Times New Roman" w:hAnsi="Arial" w:cs="Arial"/>
                <w:b/>
                <w:bCs/>
                <w:color w:val="000000"/>
                <w:sz w:val="18"/>
                <w:szCs w:val="18"/>
              </w:rPr>
              <w:br/>
              <w:t>TỈNH NAM ĐỊNH</w:t>
            </w:r>
            <w:r w:rsidRPr="007A64FC">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CỘNG HÒA XÃ HỘI CHỦ NGHĨA VIỆT NAM</w:t>
            </w:r>
            <w:r w:rsidRPr="007A64FC">
              <w:rPr>
                <w:rFonts w:ascii="Arial" w:eastAsia="Times New Roman" w:hAnsi="Arial" w:cs="Arial"/>
                <w:b/>
                <w:bCs/>
                <w:color w:val="000000"/>
                <w:sz w:val="18"/>
                <w:szCs w:val="18"/>
                <w:lang w:val="vi-VN"/>
              </w:rPr>
              <w:br/>
              <w:t>Độc lập - Tự do - Hạnh phúc</w:t>
            </w:r>
            <w:r w:rsidRPr="007A64FC">
              <w:rPr>
                <w:rFonts w:ascii="Arial" w:eastAsia="Times New Roman" w:hAnsi="Arial" w:cs="Arial"/>
                <w:b/>
                <w:bCs/>
                <w:color w:val="000000"/>
                <w:sz w:val="18"/>
                <w:szCs w:val="18"/>
                <w:lang w:val="vi-VN"/>
              </w:rPr>
              <w:br/>
              <w:t>---------------</w:t>
            </w:r>
          </w:p>
        </w:tc>
      </w:tr>
      <w:tr w:rsidR="007A64FC" w:rsidRPr="007A64FC" w:rsidTr="007A64FC">
        <w:trPr>
          <w:tblCellSpacing w:w="0" w:type="dxa"/>
        </w:trPr>
        <w:tc>
          <w:tcPr>
            <w:tcW w:w="3348" w:type="dxa"/>
            <w:shd w:val="clear" w:color="auto" w:fill="FFFFFF"/>
            <w:tcMar>
              <w:top w:w="0" w:type="dxa"/>
              <w:left w:w="108" w:type="dxa"/>
              <w:bottom w:w="0" w:type="dxa"/>
              <w:right w:w="108" w:type="dxa"/>
            </w:tcMa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Số: </w:t>
            </w:r>
            <w:r w:rsidRPr="007A64FC">
              <w:rPr>
                <w:rFonts w:ascii="Arial" w:eastAsia="Times New Roman" w:hAnsi="Arial" w:cs="Arial"/>
                <w:color w:val="000000"/>
                <w:sz w:val="18"/>
                <w:szCs w:val="18"/>
              </w:rPr>
              <w:t>17/2021/NQ-HĐND</w:t>
            </w:r>
          </w:p>
        </w:tc>
        <w:tc>
          <w:tcPr>
            <w:tcW w:w="5508" w:type="dxa"/>
            <w:shd w:val="clear" w:color="auto" w:fill="FFFFFF"/>
            <w:tcMar>
              <w:top w:w="0" w:type="dxa"/>
              <w:left w:w="108" w:type="dxa"/>
              <w:bottom w:w="0" w:type="dxa"/>
              <w:right w:w="108" w:type="dxa"/>
            </w:tcMar>
            <w:hideMark/>
          </w:tcPr>
          <w:p w:rsidR="007A64FC" w:rsidRPr="007A64FC" w:rsidRDefault="007A64FC" w:rsidP="007A64FC">
            <w:pPr>
              <w:spacing w:before="120" w:after="120" w:line="234" w:lineRule="atLeast"/>
              <w:jc w:val="right"/>
              <w:rPr>
                <w:rFonts w:ascii="Arial" w:eastAsia="Times New Roman" w:hAnsi="Arial" w:cs="Arial"/>
                <w:color w:val="000000"/>
                <w:sz w:val="18"/>
                <w:szCs w:val="18"/>
              </w:rPr>
            </w:pPr>
            <w:r w:rsidRPr="007A64FC">
              <w:rPr>
                <w:rFonts w:ascii="Arial" w:eastAsia="Times New Roman" w:hAnsi="Arial" w:cs="Arial"/>
                <w:i/>
                <w:iCs/>
                <w:color w:val="000000"/>
                <w:sz w:val="18"/>
                <w:szCs w:val="18"/>
              </w:rPr>
              <w:t>Nam Định, ngày 17 tháng 7 năm 2021</w:t>
            </w:r>
          </w:p>
        </w:tc>
      </w:tr>
    </w:tbl>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rPr>
        <w:t> </w:t>
      </w:r>
    </w:p>
    <w:p w:rsidR="007A64FC" w:rsidRPr="007A64FC" w:rsidRDefault="007A64FC" w:rsidP="007A64FC">
      <w:pPr>
        <w:shd w:val="clear" w:color="auto" w:fill="FFFFFF"/>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24"/>
          <w:szCs w:val="24"/>
          <w:lang w:val="vi-VN"/>
        </w:rPr>
        <w:t>NGHỊ QUYẾT</w:t>
      </w:r>
    </w:p>
    <w:p w:rsidR="007A64FC" w:rsidRPr="007A64FC" w:rsidRDefault="007A64FC" w:rsidP="007A64FC">
      <w:pPr>
        <w:shd w:val="clear" w:color="auto" w:fill="FFFFFF"/>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QUY ĐỊNH CÁC KHOẢN THU DỊCH VỤ PHỤC VỤ, HỖ TRỢ HOẠT ĐỘNG GIÁO DỤC TRONG CÁC CƠ SỞ GIÁO DỤC CÔNG LẬP DO TỈNH NAM ĐỊNH QUẢN LÝ</w:t>
      </w:r>
    </w:p>
    <w:p w:rsidR="007A64FC" w:rsidRPr="007A64FC" w:rsidRDefault="007A64FC" w:rsidP="007A64FC">
      <w:pPr>
        <w:shd w:val="clear" w:color="auto" w:fill="FFFFFF"/>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24"/>
          <w:szCs w:val="24"/>
          <w:lang w:val="vi-VN"/>
        </w:rPr>
        <w:t>HỘI ĐỒNG NHÂN DÂN TỈNH NAM ĐỊNH</w:t>
      </w:r>
      <w:r w:rsidRPr="007A64FC">
        <w:rPr>
          <w:rFonts w:ascii="Arial" w:eastAsia="Times New Roman" w:hAnsi="Arial" w:cs="Arial"/>
          <w:b/>
          <w:bCs/>
          <w:color w:val="000000"/>
          <w:sz w:val="24"/>
          <w:szCs w:val="24"/>
        </w:rPr>
        <w:br/>
      </w:r>
      <w:r w:rsidRPr="007A64FC">
        <w:rPr>
          <w:rFonts w:ascii="Arial" w:eastAsia="Times New Roman" w:hAnsi="Arial" w:cs="Arial"/>
          <w:b/>
          <w:bCs/>
          <w:color w:val="000000"/>
          <w:sz w:val="24"/>
          <w:szCs w:val="24"/>
          <w:lang w:val="vi-VN"/>
        </w:rPr>
        <w:t>KHÓA XIX, KỲ HỌP THỨ 2</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i/>
          <w:iCs/>
          <w:color w:val="000000"/>
          <w:sz w:val="18"/>
          <w:szCs w:val="18"/>
          <w:lang w:val="vi-VN"/>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i/>
          <w:iCs/>
          <w:color w:val="000000"/>
          <w:sz w:val="18"/>
          <w:szCs w:val="18"/>
          <w:lang w:val="vi-VN"/>
        </w:rPr>
        <w:t>Căn cứ Luật Giáo dục ngày 14 tháng 6 năm 2019;</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i/>
          <w:iCs/>
          <w:color w:val="000000"/>
          <w:sz w:val="18"/>
          <w:szCs w:val="18"/>
          <w:lang w:val="vi-VN"/>
        </w:rPr>
        <w:t>Căn cứ Nghị định số </w:t>
      </w:r>
      <w:r w:rsidRPr="007A64FC">
        <w:rPr>
          <w:rFonts w:ascii="Arial" w:eastAsia="Times New Roman" w:hAnsi="Arial" w:cs="Arial"/>
          <w:i/>
          <w:iCs/>
          <w:color w:val="000000"/>
          <w:sz w:val="18"/>
          <w:szCs w:val="18"/>
        </w:rPr>
        <w:t>1</w:t>
      </w:r>
      <w:r w:rsidRPr="007A64FC">
        <w:rPr>
          <w:rFonts w:ascii="Arial" w:eastAsia="Times New Roman" w:hAnsi="Arial" w:cs="Arial"/>
          <w:i/>
          <w:iCs/>
          <w:color w:val="000000"/>
          <w:sz w:val="18"/>
          <w:szCs w:val="18"/>
          <w:lang w:val="vi-VN"/>
        </w:rPr>
        <w:t>05/2020/NĐ-CP ngày 08 tháng 9 năm 2020 của Chính phủ quy định chính sách phát triển giáo dục mầm non;</w:t>
      </w:r>
    </w:p>
    <w:p w:rsidR="007A64FC" w:rsidRPr="007A64FC" w:rsidRDefault="007A64FC" w:rsidP="007A64FC">
      <w:pPr>
        <w:shd w:val="clear" w:color="auto" w:fill="FFFFFF"/>
        <w:spacing w:after="0" w:line="234" w:lineRule="atLeast"/>
        <w:rPr>
          <w:rFonts w:ascii="Arial" w:eastAsia="Times New Roman" w:hAnsi="Arial" w:cs="Arial"/>
          <w:color w:val="000000"/>
          <w:sz w:val="18"/>
          <w:szCs w:val="18"/>
        </w:rPr>
      </w:pPr>
      <w:r w:rsidRPr="007A64FC">
        <w:rPr>
          <w:rFonts w:ascii="Arial" w:eastAsia="Times New Roman" w:hAnsi="Arial" w:cs="Arial"/>
          <w:i/>
          <w:iCs/>
          <w:color w:val="000000"/>
          <w:sz w:val="18"/>
          <w:szCs w:val="18"/>
          <w:lang w:val="vi-VN"/>
        </w:rPr>
        <w:t>Căn cứ Nghị định số </w:t>
      </w:r>
      <w:hyperlink r:id="rId4" w:tgtFrame="_blank" w:tooltip="Nghị định 24/2021/NĐ-CP" w:history="1">
        <w:r w:rsidRPr="007A64FC">
          <w:rPr>
            <w:rFonts w:ascii="Arial" w:eastAsia="Times New Roman" w:hAnsi="Arial" w:cs="Arial"/>
            <w:i/>
            <w:iCs/>
            <w:color w:val="0E70C3"/>
            <w:sz w:val="18"/>
            <w:szCs w:val="18"/>
            <w:u w:val="single"/>
            <w:lang w:val="vi-VN"/>
          </w:rPr>
          <w:t>24/2021/NĐ-CP</w:t>
        </w:r>
      </w:hyperlink>
      <w:r w:rsidRPr="007A64FC">
        <w:rPr>
          <w:rFonts w:ascii="Arial" w:eastAsia="Times New Roman" w:hAnsi="Arial" w:cs="Arial"/>
          <w:i/>
          <w:iCs/>
          <w:color w:val="000000"/>
          <w:sz w:val="18"/>
          <w:szCs w:val="18"/>
          <w:lang w:val="vi-VN"/>
        </w:rPr>
        <w:t> ngày 23 tháng 3 năm 2021 của Chính phủ quy định việc quản lý trong cơ sở giáo dục mầm non và cơ sở giáo dục pho thông công lập;</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i/>
          <w:iCs/>
          <w:color w:val="000000"/>
          <w:sz w:val="18"/>
          <w:szCs w:val="18"/>
          <w:lang w:val="vi-VN"/>
        </w:rPr>
        <w:t>Xét Tờ trình số 76/TTr-UBND ngày 05 tháng 7 năm 2021 của Ủy ban nhân dân tỉnh về quy định các khoản thu dịch vụ phục vụ, </w:t>
      </w:r>
      <w:r w:rsidRPr="007A64FC">
        <w:rPr>
          <w:rFonts w:ascii="Arial" w:eastAsia="Times New Roman" w:hAnsi="Arial" w:cs="Arial"/>
          <w:i/>
          <w:iCs/>
          <w:color w:val="000000"/>
          <w:sz w:val="18"/>
          <w:szCs w:val="18"/>
        </w:rPr>
        <w:t>hỗ </w:t>
      </w:r>
      <w:r w:rsidRPr="007A64FC">
        <w:rPr>
          <w:rFonts w:ascii="Arial" w:eastAsia="Times New Roman" w:hAnsi="Arial" w:cs="Arial"/>
          <w:i/>
          <w:iCs/>
          <w:color w:val="000000"/>
          <w:sz w:val="18"/>
          <w:szCs w:val="18"/>
          <w:lang w:val="vi-VN"/>
        </w:rPr>
        <w:t>trợ hoạt động giáo dục trong các cơ sở giáo dục công lập do tỉnh Nam Định quản lý; Báo cáo thẩm tra của Ban Văn hóa - Xã hội Hội đồng nhân dân tỉnh; ý kiến thảo luận của đại biểu Hội đồng nhân dân tại kỳ họp.</w:t>
      </w:r>
    </w:p>
    <w:p w:rsidR="007A64FC" w:rsidRPr="007A64FC" w:rsidRDefault="007A64FC" w:rsidP="007A64FC">
      <w:pPr>
        <w:shd w:val="clear" w:color="auto" w:fill="FFFFFF"/>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24"/>
          <w:szCs w:val="24"/>
          <w:lang w:val="vi-VN"/>
        </w:rPr>
        <w:t>QUYẾT NGHỊ:</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Điều 1.</w:t>
      </w:r>
      <w:r w:rsidRPr="007A64FC">
        <w:rPr>
          <w:rFonts w:ascii="Arial" w:eastAsia="Times New Roman" w:hAnsi="Arial" w:cs="Arial"/>
          <w:color w:val="000000"/>
          <w:sz w:val="18"/>
          <w:szCs w:val="18"/>
          <w:lang w:val="vi-VN"/>
        </w:rPr>
        <w:t> Quy định các khoản thu dịch vụ phục vụ, hỗ trợ hoạt động giáo dục trong các cơ sở giáo dục công lập do tỉnh Nam Định quản lý.</w:t>
      </w:r>
    </w:p>
    <w:p w:rsidR="007A64FC" w:rsidRPr="007A64FC" w:rsidRDefault="007A64FC" w:rsidP="007A64FC">
      <w:pPr>
        <w:shd w:val="clear" w:color="auto" w:fill="FFFFFF"/>
        <w:spacing w:after="0" w:line="234" w:lineRule="atLeast"/>
        <w:rPr>
          <w:rFonts w:ascii="Arial" w:eastAsia="Times New Roman" w:hAnsi="Arial" w:cs="Arial"/>
          <w:color w:val="000000"/>
          <w:sz w:val="18"/>
          <w:szCs w:val="18"/>
        </w:rPr>
      </w:pPr>
      <w:bookmarkStart w:id="0" w:name="bookmark4"/>
      <w:r w:rsidRPr="007A64FC">
        <w:rPr>
          <w:rFonts w:ascii="Arial" w:eastAsia="Times New Roman" w:hAnsi="Arial" w:cs="Arial"/>
          <w:b/>
          <w:bCs/>
          <w:color w:val="000000"/>
          <w:sz w:val="18"/>
          <w:szCs w:val="18"/>
          <w:lang w:val="vi-VN"/>
        </w:rPr>
        <w:t>1. Đối tượng áp dụng</w:t>
      </w:r>
      <w:bookmarkEnd w:id="0"/>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Các trường Mầm non, Tiểu học, Trung học cơ sở, Trung học phổ thông, Trung tâm giáo dục thường xuyên, Trung tâm kỹ thuật tổng hợp, Trung tâm Giáo dục Nghề nghiệp - Giáo dục thường xuyên công lập (sau đây gọi là cơ sở giáo dục công lập).</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2. Nguyên tắc</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Các cơ sở giáo dục thực hiện thu đúng; thu vừa đủ chi; chi đúng mục đích, tiết kiệm, hiệu quả. Trước khi thu phải có dự toán chi tiết thu, chi từng khoản; chỉ được thu sau khi đã thỏa thuận với cha mẹ học sinh. Mức thu không vượt quá mức thu tối đa quy định tại Nghị quyết này.</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3. Các khoản thu dịch vụ phục vụ, hỗ trợ hoạt động giáo dục</w:t>
      </w:r>
    </w:p>
    <w:p w:rsidR="007A64FC" w:rsidRPr="007A64FC" w:rsidRDefault="007A64FC" w:rsidP="007A64FC">
      <w:pPr>
        <w:shd w:val="clear" w:color="auto" w:fill="FFFFFF"/>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i/>
          <w:iCs/>
          <w:color w:val="000000"/>
          <w:sz w:val="18"/>
          <w:szCs w:val="18"/>
          <w:lang w:val="vi-VN"/>
        </w:rPr>
        <w:t>(Chi tiết theo phụ lục đính kèm)</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Điều 2.</w:t>
      </w:r>
      <w:r w:rsidRPr="007A64FC">
        <w:rPr>
          <w:rFonts w:ascii="Arial" w:eastAsia="Times New Roman" w:hAnsi="Arial" w:cs="Arial"/>
          <w:color w:val="000000"/>
          <w:sz w:val="18"/>
          <w:szCs w:val="18"/>
          <w:lang w:val="vi-VN"/>
        </w:rPr>
        <w:t> Giao Ủy ban nhân dân tỉnh tổ chức thực hiện Nghị quyết.</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Điều 3.</w:t>
      </w:r>
      <w:r w:rsidRPr="007A64FC">
        <w:rPr>
          <w:rFonts w:ascii="Arial" w:eastAsia="Times New Roman" w:hAnsi="Arial" w:cs="Arial"/>
          <w:color w:val="000000"/>
          <w:sz w:val="18"/>
          <w:szCs w:val="18"/>
          <w:lang w:val="vi-VN"/>
        </w:rPr>
        <w:t> Thường trực Hội đồng nhân dân, các Ban Hội đồng nhân dân, các Tổ đại biểu Hội đồng nhân dân và các đại biểu Hội đồng nhân dân tỉnh giám sát việc thực hiện Nghị quyết.</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Nghị quyết này đã được Hội đồng nhân dân tỉnh Nam Định Khóa XIX, Kỳ họp thứ 2 thông qua ngày 17 tháng 7 năm 2021 và có hiệu lực từ ngày 27 tháng 7 năm 2021.</w:t>
      </w:r>
    </w:p>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A64FC" w:rsidRPr="007A64FC" w:rsidTr="007A64FC">
        <w:trPr>
          <w:tblCellSpacing w:w="0" w:type="dxa"/>
        </w:trPr>
        <w:tc>
          <w:tcPr>
            <w:tcW w:w="4428" w:type="dxa"/>
            <w:shd w:val="clear" w:color="auto" w:fill="FFFFFF"/>
            <w:tcMar>
              <w:top w:w="0" w:type="dxa"/>
              <w:left w:w="108" w:type="dxa"/>
              <w:bottom w:w="0" w:type="dxa"/>
              <w:right w:w="108" w:type="dxa"/>
            </w:tcMar>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b/>
                <w:bCs/>
                <w:i/>
                <w:iCs/>
                <w:color w:val="000000"/>
                <w:sz w:val="18"/>
                <w:szCs w:val="18"/>
                <w:lang w:val="vi-VN"/>
              </w:rPr>
              <w:lastRenderedPageBreak/>
              <w:br/>
              <w:t>Nơi nhận:</w:t>
            </w:r>
            <w:r w:rsidRPr="007A64FC">
              <w:rPr>
                <w:rFonts w:ascii="Arial" w:eastAsia="Times New Roman" w:hAnsi="Arial" w:cs="Arial"/>
                <w:b/>
                <w:bCs/>
                <w:i/>
                <w:iCs/>
                <w:color w:val="000000"/>
                <w:sz w:val="18"/>
                <w:szCs w:val="18"/>
                <w:lang w:val="vi-VN"/>
              </w:rPr>
              <w:br/>
            </w:r>
            <w:r w:rsidRPr="007A64FC">
              <w:rPr>
                <w:rFonts w:ascii="Arial" w:eastAsia="Times New Roman" w:hAnsi="Arial" w:cs="Arial"/>
                <w:color w:val="000000"/>
                <w:sz w:val="16"/>
                <w:szCs w:val="16"/>
                <w:lang w:val="vi-VN"/>
              </w:rPr>
              <w:t>- Ủy ban Thường vụ Quốc hội;</w:t>
            </w:r>
            <w:r w:rsidRPr="007A64FC">
              <w:rPr>
                <w:rFonts w:ascii="Arial" w:eastAsia="Times New Roman" w:hAnsi="Arial" w:cs="Arial"/>
                <w:color w:val="000000"/>
                <w:sz w:val="16"/>
                <w:szCs w:val="16"/>
                <w:lang w:val="vi-VN"/>
              </w:rPr>
              <w:br/>
              <w:t>- Chính phủ;</w:t>
            </w:r>
            <w:r w:rsidRPr="007A64FC">
              <w:rPr>
                <w:rFonts w:ascii="Arial" w:eastAsia="Times New Roman" w:hAnsi="Arial" w:cs="Arial"/>
                <w:color w:val="000000"/>
                <w:sz w:val="16"/>
                <w:szCs w:val="16"/>
                <w:lang w:val="vi-VN"/>
              </w:rPr>
              <w:br/>
              <w:t>- Bộ Tư pháp;</w:t>
            </w:r>
            <w:r w:rsidRPr="007A64FC">
              <w:rPr>
                <w:rFonts w:ascii="Arial" w:eastAsia="Times New Roman" w:hAnsi="Arial" w:cs="Arial"/>
                <w:color w:val="000000"/>
                <w:sz w:val="16"/>
                <w:szCs w:val="16"/>
                <w:lang w:val="vi-VN"/>
              </w:rPr>
              <w:br/>
              <w:t>- Bộ Giáo dục và Đào tạo;</w:t>
            </w:r>
            <w:r w:rsidRPr="007A64FC">
              <w:rPr>
                <w:rFonts w:ascii="Arial" w:eastAsia="Times New Roman" w:hAnsi="Arial" w:cs="Arial"/>
                <w:color w:val="000000"/>
                <w:sz w:val="16"/>
                <w:szCs w:val="16"/>
                <w:lang w:val="vi-VN"/>
              </w:rPr>
              <w:br/>
              <w:t>- Thường trực Tỉnh ủy;</w:t>
            </w:r>
            <w:r w:rsidRPr="007A64FC">
              <w:rPr>
                <w:rFonts w:ascii="Arial" w:eastAsia="Times New Roman" w:hAnsi="Arial" w:cs="Arial"/>
                <w:color w:val="000000"/>
                <w:sz w:val="16"/>
                <w:szCs w:val="16"/>
                <w:lang w:val="vi-VN"/>
              </w:rPr>
              <w:br/>
              <w:t>- Đoàn đại biểu Quốc hội tỉnh;</w:t>
            </w:r>
            <w:r w:rsidRPr="007A64FC">
              <w:rPr>
                <w:rFonts w:ascii="Arial" w:eastAsia="Times New Roman" w:hAnsi="Arial" w:cs="Arial"/>
                <w:color w:val="000000"/>
                <w:sz w:val="16"/>
                <w:szCs w:val="16"/>
                <w:lang w:val="vi-VN"/>
              </w:rPr>
              <w:br/>
              <w:t>- Như Điều 2, Điều 3;</w:t>
            </w:r>
            <w:r w:rsidRPr="007A64FC">
              <w:rPr>
                <w:rFonts w:ascii="Arial" w:eastAsia="Times New Roman" w:hAnsi="Arial" w:cs="Arial"/>
                <w:color w:val="000000"/>
                <w:sz w:val="16"/>
                <w:szCs w:val="16"/>
                <w:lang w:val="vi-VN"/>
              </w:rPr>
              <w:br/>
              <w:t>- Ủy ban MTTQ tỉnh;</w:t>
            </w:r>
            <w:r w:rsidRPr="007A64FC">
              <w:rPr>
                <w:rFonts w:ascii="Arial" w:eastAsia="Times New Roman" w:hAnsi="Arial" w:cs="Arial"/>
                <w:color w:val="000000"/>
                <w:sz w:val="16"/>
                <w:szCs w:val="16"/>
                <w:lang w:val="vi-VN"/>
              </w:rPr>
              <w:br/>
              <w:t>- Các sở, ban, ngành, đoàn thể của tỉnh;</w:t>
            </w:r>
            <w:r w:rsidRPr="007A64FC">
              <w:rPr>
                <w:rFonts w:ascii="Arial" w:eastAsia="Times New Roman" w:hAnsi="Arial" w:cs="Arial"/>
                <w:color w:val="000000"/>
                <w:sz w:val="16"/>
                <w:szCs w:val="16"/>
                <w:lang w:val="vi-VN"/>
              </w:rPr>
              <w:br/>
              <w:t>- HĐND, UBND các huyện, thành phố;</w:t>
            </w:r>
            <w:r w:rsidRPr="007A64FC">
              <w:rPr>
                <w:rFonts w:ascii="Arial" w:eastAsia="Times New Roman" w:hAnsi="Arial" w:cs="Arial"/>
                <w:color w:val="000000"/>
                <w:sz w:val="16"/>
                <w:szCs w:val="16"/>
                <w:lang w:val="vi-VN"/>
              </w:rPr>
              <w:br/>
              <w:t>- Công báo tỉnh; Báo Nam Định;</w:t>
            </w:r>
            <w:r w:rsidRPr="007A64FC">
              <w:rPr>
                <w:rFonts w:ascii="Arial" w:eastAsia="Times New Roman" w:hAnsi="Arial" w:cs="Arial"/>
                <w:color w:val="000000"/>
                <w:sz w:val="16"/>
                <w:szCs w:val="16"/>
                <w:lang w:val="vi-VN"/>
              </w:rPr>
              <w:br/>
              <w:t>- Website Chính phủ, Website tỉnh;</w:t>
            </w:r>
            <w:r w:rsidRPr="007A64FC">
              <w:rPr>
                <w:rFonts w:ascii="Arial" w:eastAsia="Times New Roman" w:hAnsi="Arial" w:cs="Arial"/>
                <w:color w:val="000000"/>
                <w:sz w:val="16"/>
                <w:szCs w:val="16"/>
                <w:lang w:val="vi-VN"/>
              </w:rPr>
              <w:br/>
              <w:t>- Cổng thông tin điện tử HĐND tỉnh;</w:t>
            </w:r>
            <w:r w:rsidRPr="007A64FC">
              <w:rPr>
                <w:rFonts w:ascii="Arial" w:eastAsia="Times New Roman" w:hAnsi="Arial" w:cs="Arial"/>
                <w:color w:val="000000"/>
                <w:sz w:val="16"/>
                <w:szCs w:val="16"/>
                <w:lang w:val="vi-VN"/>
              </w:rPr>
              <w:br/>
              <w:t>- Lưu: VT.</w:t>
            </w:r>
            <w:r w:rsidRPr="007A64FC">
              <w:rPr>
                <w:rFonts w:ascii="Arial" w:eastAsia="Times New Roman" w:hAnsi="Arial" w:cs="Arial"/>
                <w:color w:val="000000"/>
                <w:sz w:val="18"/>
                <w:szCs w:val="18"/>
                <w:lang w:val="vi-VN"/>
              </w:rPr>
              <w:t> </w:t>
            </w:r>
            <w:r w:rsidRPr="007A64FC">
              <w:rPr>
                <w:rFonts w:ascii="Arial" w:eastAsia="Times New Roman" w:hAnsi="Arial" w:cs="Arial"/>
                <w:color w:val="000000"/>
                <w:sz w:val="16"/>
                <w:szCs w:val="16"/>
                <w:lang w:val="vi-VN"/>
              </w:rPr>
              <w:t> </w:t>
            </w:r>
          </w:p>
        </w:tc>
        <w:tc>
          <w:tcPr>
            <w:tcW w:w="4428" w:type="dxa"/>
            <w:shd w:val="clear" w:color="auto" w:fill="FFFFFF"/>
            <w:tcMar>
              <w:top w:w="0" w:type="dxa"/>
              <w:left w:w="108" w:type="dxa"/>
              <w:bottom w:w="0" w:type="dxa"/>
              <w:right w:w="108" w:type="dxa"/>
            </w:tcMa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18"/>
                <w:szCs w:val="18"/>
              </w:rPr>
              <w:t>CHỦ TỊCH</w:t>
            </w:r>
            <w:r w:rsidRPr="007A64FC">
              <w:rPr>
                <w:rFonts w:ascii="Arial" w:eastAsia="Times New Roman" w:hAnsi="Arial" w:cs="Arial"/>
                <w:b/>
                <w:bCs/>
                <w:color w:val="000000"/>
                <w:sz w:val="18"/>
                <w:szCs w:val="18"/>
              </w:rPr>
              <w:br/>
            </w:r>
            <w:r w:rsidRPr="007A64FC">
              <w:rPr>
                <w:rFonts w:ascii="Arial" w:eastAsia="Times New Roman" w:hAnsi="Arial" w:cs="Arial"/>
                <w:b/>
                <w:bCs/>
                <w:color w:val="000000"/>
                <w:sz w:val="18"/>
                <w:szCs w:val="18"/>
              </w:rPr>
              <w:br/>
            </w:r>
            <w:r w:rsidRPr="007A64FC">
              <w:rPr>
                <w:rFonts w:ascii="Arial" w:eastAsia="Times New Roman" w:hAnsi="Arial" w:cs="Arial"/>
                <w:b/>
                <w:bCs/>
                <w:color w:val="000000"/>
                <w:sz w:val="18"/>
                <w:szCs w:val="18"/>
              </w:rPr>
              <w:br/>
            </w:r>
            <w:r w:rsidRPr="007A64FC">
              <w:rPr>
                <w:rFonts w:ascii="Arial" w:eastAsia="Times New Roman" w:hAnsi="Arial" w:cs="Arial"/>
                <w:b/>
                <w:bCs/>
                <w:color w:val="000000"/>
                <w:sz w:val="18"/>
                <w:szCs w:val="18"/>
              </w:rPr>
              <w:br/>
            </w:r>
            <w:r w:rsidRPr="007A64FC">
              <w:rPr>
                <w:rFonts w:ascii="Arial" w:eastAsia="Times New Roman" w:hAnsi="Arial" w:cs="Arial"/>
                <w:b/>
                <w:bCs/>
                <w:color w:val="000000"/>
                <w:sz w:val="18"/>
                <w:szCs w:val="18"/>
              </w:rPr>
              <w:br/>
              <w:t>Lê Quốc Chỉnh</w:t>
            </w:r>
          </w:p>
        </w:tc>
      </w:tr>
    </w:tbl>
    <w:p w:rsidR="007A64FC" w:rsidRPr="007A64FC" w:rsidRDefault="007A64FC" w:rsidP="007A64FC">
      <w:pPr>
        <w:shd w:val="clear" w:color="auto" w:fill="FFFFFF"/>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 </w:t>
      </w:r>
    </w:p>
    <w:p w:rsidR="007A64FC" w:rsidRPr="007A64FC" w:rsidRDefault="007A64FC" w:rsidP="007A64FC">
      <w:pPr>
        <w:shd w:val="clear" w:color="auto" w:fill="FFFFFF"/>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24"/>
          <w:szCs w:val="24"/>
          <w:lang w:val="vi-VN"/>
        </w:rPr>
        <w:t>PHỤ LỤC</w:t>
      </w:r>
    </w:p>
    <w:p w:rsidR="007A64FC" w:rsidRPr="007A64FC" w:rsidRDefault="007A64FC" w:rsidP="007A64FC">
      <w:pPr>
        <w:shd w:val="clear" w:color="auto" w:fill="FFFFFF"/>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rPr>
        <w:t>CÁC KHOẢN THU DỊCH VỤ, HỖ TRỢ HOẠT ĐỘNG GIÁO DỤC</w:t>
      </w:r>
      <w:r w:rsidRPr="007A64FC">
        <w:rPr>
          <w:rFonts w:ascii="Arial" w:eastAsia="Times New Roman" w:hAnsi="Arial" w:cs="Arial"/>
          <w:color w:val="000000"/>
          <w:sz w:val="18"/>
          <w:szCs w:val="18"/>
        </w:rPr>
        <w:br/>
      </w:r>
      <w:r w:rsidRPr="007A64FC">
        <w:rPr>
          <w:rFonts w:ascii="Arial" w:eastAsia="Times New Roman" w:hAnsi="Arial" w:cs="Arial"/>
          <w:i/>
          <w:iCs/>
          <w:color w:val="000000"/>
          <w:sz w:val="18"/>
          <w:szCs w:val="18"/>
        </w:rPr>
        <w:t>(Kèm theo Nghị quyết </w:t>
      </w:r>
      <w:r w:rsidRPr="007A64FC">
        <w:rPr>
          <w:rFonts w:ascii="Arial" w:eastAsia="Times New Roman" w:hAnsi="Arial" w:cs="Arial"/>
          <w:i/>
          <w:iCs/>
          <w:color w:val="000000"/>
          <w:sz w:val="18"/>
          <w:szCs w:val="18"/>
          <w:lang w:val="vi-VN"/>
        </w:rPr>
        <w:t>số </w:t>
      </w:r>
      <w:r w:rsidRPr="007A64FC">
        <w:rPr>
          <w:rFonts w:ascii="Arial" w:eastAsia="Times New Roman" w:hAnsi="Arial" w:cs="Arial"/>
          <w:i/>
          <w:iCs/>
          <w:color w:val="000000"/>
          <w:sz w:val="18"/>
          <w:szCs w:val="18"/>
        </w:rPr>
        <w:t>1</w:t>
      </w:r>
      <w:r w:rsidRPr="007A64FC">
        <w:rPr>
          <w:rFonts w:ascii="Arial" w:eastAsia="Times New Roman" w:hAnsi="Arial" w:cs="Arial"/>
          <w:i/>
          <w:iCs/>
          <w:color w:val="000000"/>
          <w:sz w:val="18"/>
          <w:szCs w:val="18"/>
          <w:lang w:val="vi-VN"/>
        </w:rPr>
        <w:t>7/2021/NQ-HĐND ngày 17 tháng 7 năm 2021 </w:t>
      </w:r>
      <w:r w:rsidRPr="007A64FC">
        <w:rPr>
          <w:rFonts w:ascii="Arial" w:eastAsia="Times New Roman" w:hAnsi="Arial" w:cs="Arial"/>
          <w:i/>
          <w:iCs/>
          <w:color w:val="000000"/>
          <w:sz w:val="18"/>
          <w:szCs w:val="18"/>
        </w:rPr>
        <w:t>của Hội đồng </w:t>
      </w:r>
      <w:r w:rsidRPr="007A64FC">
        <w:rPr>
          <w:rFonts w:ascii="Arial" w:eastAsia="Times New Roman" w:hAnsi="Arial" w:cs="Arial"/>
          <w:i/>
          <w:iCs/>
          <w:color w:val="000000"/>
          <w:sz w:val="18"/>
          <w:szCs w:val="18"/>
          <w:lang w:val="vi-VN"/>
        </w:rPr>
        <w:t>nhân dân tỉnh Nam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4434"/>
        <w:gridCol w:w="4057"/>
      </w:tblGrid>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TT</w:t>
            </w:r>
          </w:p>
        </w:tc>
        <w:tc>
          <w:tcPr>
            <w:tcW w:w="23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18"/>
                <w:szCs w:val="18"/>
                <w:lang w:val="vi-VN"/>
              </w:rPr>
              <w:t>Các khoản thu dịch vụ phục vụ, hỗ trợ các hoạt động giáo dục</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b/>
                <w:bCs/>
                <w:color w:val="000000"/>
                <w:sz w:val="18"/>
                <w:szCs w:val="18"/>
              </w:rPr>
              <w:t>Mức </w:t>
            </w:r>
            <w:r w:rsidRPr="007A64FC">
              <w:rPr>
                <w:rFonts w:ascii="Arial" w:eastAsia="Times New Roman" w:hAnsi="Arial" w:cs="Arial"/>
                <w:b/>
                <w:bCs/>
                <w:color w:val="000000"/>
                <w:sz w:val="18"/>
                <w:szCs w:val="18"/>
                <w:lang w:val="vi-VN"/>
              </w:rPr>
              <w:t>thu tối đa</w:t>
            </w:r>
          </w:p>
        </w:tc>
      </w:tr>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1</w:t>
            </w:r>
          </w:p>
        </w:tc>
        <w:tc>
          <w:tcPr>
            <w:tcW w:w="23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Dịch vụ vệ sinh lớp học, nhà vệ sinh trong trường Mầm non, Tiểu học</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18.000 đồng/học sinh/tháng</w:t>
            </w:r>
          </w:p>
        </w:tc>
      </w:tr>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2</w:t>
            </w:r>
          </w:p>
        </w:tc>
        <w:tc>
          <w:tcPr>
            <w:tcW w:w="2350" w:type="pct"/>
            <w:tcBorders>
              <w:top w:val="single" w:sz="8" w:space="0" w:color="auto"/>
              <w:left w:val="single" w:sz="8" w:space="0" w:color="auto"/>
              <w:bottom w:val="nil"/>
              <w:right w:val="nil"/>
            </w:tcBorders>
            <w:shd w:val="clear" w:color="auto" w:fill="auto"/>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Trả công thuê người nấu ăn bán trú đối với các cấp học</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100.000 đồng /trẻ (học sinh)/tháng</w:t>
            </w:r>
          </w:p>
        </w:tc>
      </w:tr>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3</w:t>
            </w:r>
          </w:p>
        </w:tc>
        <w:tc>
          <w:tcPr>
            <w:tcW w:w="2350" w:type="pct"/>
            <w:tcBorders>
              <w:top w:val="single" w:sz="8" w:space="0" w:color="auto"/>
              <w:left w:val="single" w:sz="8" w:space="0" w:color="auto"/>
              <w:bottom w:val="nil"/>
              <w:right w:val="nil"/>
            </w:tcBorders>
            <w:shd w:val="clear" w:color="auto" w:fill="auto"/>
            <w:vAlign w:val="bottom"/>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Chăm sóc trẻ ngày thứ bảy và trong thời gian nghỉ hè</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30.000 đồng/trẻ/ngày</w:t>
            </w:r>
          </w:p>
        </w:tc>
      </w:tr>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4</w:t>
            </w:r>
          </w:p>
        </w:tc>
        <w:tc>
          <w:tcPr>
            <w:tcW w:w="2350" w:type="pct"/>
            <w:tcBorders>
              <w:top w:val="single" w:sz="8" w:space="0" w:color="auto"/>
              <w:left w:val="single" w:sz="8" w:space="0" w:color="auto"/>
              <w:bottom w:val="nil"/>
              <w:right w:val="nil"/>
            </w:tcBorders>
            <w:shd w:val="clear" w:color="auto" w:fill="auto"/>
            <w:vAlign w:val="bottom"/>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Quản lý, chăm sóc trẻ (học sinh) buổi trưa ăn bán trú và ngoài giờ hành chính đối với trường Mầm non và Tiểu học.</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6.000 đồng/trẻ (học sinh)/ngày</w:t>
            </w:r>
          </w:p>
        </w:tc>
      </w:tr>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5</w:t>
            </w:r>
          </w:p>
        </w:tc>
        <w:tc>
          <w:tcPr>
            <w:tcW w:w="2350" w:type="pct"/>
            <w:tcBorders>
              <w:top w:val="single" w:sz="8" w:space="0" w:color="auto"/>
              <w:left w:val="single" w:sz="8" w:space="0" w:color="auto"/>
              <w:bottom w:val="nil"/>
              <w:right w:val="nil"/>
            </w:tcBorders>
            <w:shd w:val="clear" w:color="auto" w:fill="auto"/>
            <w:vAlign w:val="bottom"/>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Dạy kỹ năng sống trong trường Mầm non và Tiểu học</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Nông thôn: 4.000đồng/học sinh/tiết</w:t>
            </w:r>
          </w:p>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Thành phố: 5.000đồng/học sinh/tiết</w:t>
            </w:r>
          </w:p>
        </w:tc>
      </w:tr>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6</w:t>
            </w:r>
          </w:p>
        </w:tc>
        <w:tc>
          <w:tcPr>
            <w:tcW w:w="2350" w:type="pct"/>
            <w:tcBorders>
              <w:top w:val="single" w:sz="8" w:space="0" w:color="auto"/>
              <w:left w:val="single" w:sz="8" w:space="0" w:color="auto"/>
              <w:bottom w:val="nil"/>
              <w:right w:val="nil"/>
            </w:tcBorders>
            <w:shd w:val="clear" w:color="auto" w:fill="auto"/>
            <w:vAlign w:val="bottom"/>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Dạy thêm học thêm các môn văn hóa (kể cả dạy trực tuyến); dạy kỹ năng sống trong trường Trung học cơ sở</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Nông thôn: 4.000đồng/học sinh/tiết</w:t>
            </w:r>
          </w:p>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Thành phố: 5.000đồng/học sinh/tiết</w:t>
            </w:r>
          </w:p>
        </w:tc>
      </w:tr>
      <w:tr w:rsidR="007A64FC" w:rsidRPr="007A64FC" w:rsidTr="007A64FC">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7</w:t>
            </w:r>
          </w:p>
        </w:tc>
        <w:tc>
          <w:tcPr>
            <w:tcW w:w="2350" w:type="pct"/>
            <w:tcBorders>
              <w:top w:val="single" w:sz="8" w:space="0" w:color="auto"/>
              <w:left w:val="single" w:sz="8" w:space="0" w:color="auto"/>
              <w:bottom w:val="nil"/>
              <w:right w:val="nil"/>
            </w:tcBorders>
            <w:shd w:val="clear" w:color="auto" w:fill="auto"/>
            <w:vAlign w:val="bottom"/>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Dạy thêm học thêm các môn văn hóa (</w:t>
            </w:r>
            <w:r w:rsidRPr="007A64FC">
              <w:rPr>
                <w:rFonts w:ascii="Arial" w:eastAsia="Times New Roman" w:hAnsi="Arial" w:cs="Arial"/>
                <w:color w:val="000000"/>
                <w:sz w:val="18"/>
                <w:szCs w:val="18"/>
              </w:rPr>
              <w:t>kể </w:t>
            </w:r>
            <w:r w:rsidRPr="007A64FC">
              <w:rPr>
                <w:rFonts w:ascii="Arial" w:eastAsia="Times New Roman" w:hAnsi="Arial" w:cs="Arial"/>
                <w:color w:val="000000"/>
                <w:sz w:val="18"/>
                <w:szCs w:val="18"/>
                <w:lang w:val="vi-VN"/>
              </w:rPr>
              <w:t>cả dạy trực tuyến); dạy kỹ năng sống trong trường Trung học phổ thông, Trung tâm giáo dục thường xuyên, Trung tâm Giáo dục nghề nghiệp - Giáo dục thường xuyên</w:t>
            </w:r>
          </w:p>
        </w:tc>
        <w:tc>
          <w:tcPr>
            <w:tcW w:w="2150" w:type="pct"/>
            <w:tcBorders>
              <w:top w:val="single" w:sz="8" w:space="0" w:color="auto"/>
              <w:left w:val="single" w:sz="8" w:space="0" w:color="auto"/>
              <w:bottom w:val="nil"/>
              <w:right w:val="single" w:sz="8" w:space="0" w:color="auto"/>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Nông thôn: 5.000đồng/học sinh/tiết</w:t>
            </w:r>
          </w:p>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Thành phố: 6.000đồng/học sinh/tiết</w:t>
            </w:r>
          </w:p>
        </w:tc>
      </w:tr>
      <w:tr w:rsidR="007A64FC" w:rsidRPr="007A64FC" w:rsidTr="007A64FC">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8</w:t>
            </w:r>
          </w:p>
        </w:tc>
        <w:tc>
          <w:tcPr>
            <w:tcW w:w="2350" w:type="pct"/>
            <w:tcBorders>
              <w:top w:val="single" w:sz="8" w:space="0" w:color="auto"/>
              <w:left w:val="single" w:sz="8" w:space="0" w:color="auto"/>
              <w:bottom w:val="single" w:sz="8" w:space="0" w:color="auto"/>
              <w:right w:val="nil"/>
            </w:tcBorders>
            <w:shd w:val="clear" w:color="auto" w:fill="auto"/>
            <w:hideMark/>
          </w:tcPr>
          <w:p w:rsidR="007A64FC" w:rsidRPr="007A64FC" w:rsidRDefault="007A64FC" w:rsidP="007A64FC">
            <w:pPr>
              <w:spacing w:before="120" w:after="120" w:line="234" w:lineRule="atLeast"/>
              <w:rPr>
                <w:rFonts w:ascii="Arial" w:eastAsia="Times New Roman" w:hAnsi="Arial" w:cs="Arial"/>
                <w:color w:val="000000"/>
                <w:sz w:val="18"/>
                <w:szCs w:val="18"/>
              </w:rPr>
            </w:pPr>
            <w:r w:rsidRPr="007A64FC">
              <w:rPr>
                <w:rFonts w:ascii="Arial" w:eastAsia="Times New Roman" w:hAnsi="Arial" w:cs="Arial"/>
                <w:color w:val="000000"/>
                <w:sz w:val="18"/>
                <w:szCs w:val="18"/>
                <w:lang w:val="vi-VN"/>
              </w:rPr>
              <w:t>Nước uống học sinh (các cấp học)</w:t>
            </w:r>
          </w:p>
        </w:tc>
        <w:tc>
          <w:tcPr>
            <w:tcW w:w="2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A64FC" w:rsidRPr="007A64FC" w:rsidRDefault="007A64FC" w:rsidP="007A64FC">
            <w:pPr>
              <w:spacing w:before="120" w:after="120" w:line="234" w:lineRule="atLeast"/>
              <w:jc w:val="center"/>
              <w:rPr>
                <w:rFonts w:ascii="Arial" w:eastAsia="Times New Roman" w:hAnsi="Arial" w:cs="Arial"/>
                <w:color w:val="000000"/>
                <w:sz w:val="18"/>
                <w:szCs w:val="18"/>
              </w:rPr>
            </w:pPr>
            <w:r w:rsidRPr="007A64FC">
              <w:rPr>
                <w:rFonts w:ascii="Arial" w:eastAsia="Times New Roman" w:hAnsi="Arial" w:cs="Arial"/>
                <w:color w:val="000000"/>
                <w:sz w:val="18"/>
                <w:szCs w:val="18"/>
                <w:lang w:val="vi-VN"/>
              </w:rPr>
              <w:t>10.000 đồng/học sinh/tháng</w:t>
            </w:r>
          </w:p>
        </w:tc>
      </w:tr>
    </w:tbl>
    <w:p w:rsidR="0048635A" w:rsidRDefault="0048635A">
      <w:bookmarkStart w:id="1" w:name="_GoBack"/>
      <w:bookmarkEnd w:id="1"/>
    </w:p>
    <w:sectPr w:rsidR="00486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FC"/>
    <w:rsid w:val="0048635A"/>
    <w:rsid w:val="007A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C39D0-BDB3-4416-9C07-A713DBC7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3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giao-duc/nghi-dinh-24-2021-nd-cp-quan-ly-trong-co-so-giao-duc-mam-non-giao-duc-pho-thong-cong-lap-46847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2025-09-26T07:48:00Z</dcterms:created>
  <dcterms:modified xsi:type="dcterms:W3CDTF">2025-09-26T07:49:00Z</dcterms:modified>
</cp:coreProperties>
</file>